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DF462" w14:textId="77777777" w:rsidR="00D57D05" w:rsidRDefault="00D57D05" w:rsidP="00D57D05">
      <w:pPr>
        <w:spacing w:line="480" w:lineRule="auto"/>
        <w:jc w:val="center"/>
      </w:pPr>
    </w:p>
    <w:p w14:paraId="1CBBAEFE" w14:textId="77777777" w:rsidR="00D57D05" w:rsidRDefault="00D57D05" w:rsidP="00D57D05">
      <w:pPr>
        <w:spacing w:line="480" w:lineRule="auto"/>
        <w:jc w:val="center"/>
      </w:pPr>
    </w:p>
    <w:p w14:paraId="76C867A2" w14:textId="77777777" w:rsidR="00D57D05" w:rsidRDefault="00D57D05" w:rsidP="00D57D05">
      <w:pPr>
        <w:spacing w:line="480" w:lineRule="auto"/>
        <w:jc w:val="center"/>
      </w:pPr>
    </w:p>
    <w:p w14:paraId="109BB401" w14:textId="77777777" w:rsidR="00D57D05" w:rsidRDefault="00D57D05" w:rsidP="00D57D05">
      <w:pPr>
        <w:spacing w:line="480" w:lineRule="auto"/>
        <w:jc w:val="center"/>
      </w:pPr>
    </w:p>
    <w:p w14:paraId="24A4B694" w14:textId="77777777" w:rsidR="00D57D05" w:rsidRDefault="00D57D05" w:rsidP="00D57D05">
      <w:pPr>
        <w:spacing w:line="480" w:lineRule="auto"/>
        <w:jc w:val="center"/>
      </w:pPr>
    </w:p>
    <w:p w14:paraId="501A8533" w14:textId="77777777" w:rsidR="00D57D05" w:rsidRDefault="00D57D05" w:rsidP="00D57D05">
      <w:pPr>
        <w:spacing w:line="480" w:lineRule="auto"/>
        <w:jc w:val="center"/>
      </w:pPr>
    </w:p>
    <w:p w14:paraId="2F4E0B86" w14:textId="5DFD0E4D" w:rsidR="000C60C0" w:rsidRDefault="00331384" w:rsidP="00D57D05">
      <w:pPr>
        <w:spacing w:line="480" w:lineRule="auto"/>
        <w:jc w:val="center"/>
      </w:pPr>
      <w:r>
        <w:t>Suicide in prisons</w:t>
      </w:r>
    </w:p>
    <w:p w14:paraId="5CE31576" w14:textId="0BAC8DB9" w:rsidR="000C60C0" w:rsidRDefault="00331384" w:rsidP="00D57D05">
      <w:pPr>
        <w:spacing w:line="480" w:lineRule="auto"/>
        <w:jc w:val="center"/>
      </w:pPr>
      <w:r>
        <w:t>Student Name</w:t>
      </w:r>
    </w:p>
    <w:p w14:paraId="75C5B737" w14:textId="3066EF8A" w:rsidR="000C60C0" w:rsidRDefault="00331384" w:rsidP="00D57D05">
      <w:pPr>
        <w:spacing w:line="480" w:lineRule="auto"/>
        <w:jc w:val="center"/>
      </w:pPr>
      <w:r>
        <w:t>Institution Affiliation.</w:t>
      </w:r>
    </w:p>
    <w:p w14:paraId="7800411E" w14:textId="5DCA602B" w:rsidR="00D57D05" w:rsidRDefault="00331384" w:rsidP="00D57D05">
      <w:pPr>
        <w:spacing w:line="480" w:lineRule="auto"/>
        <w:jc w:val="center"/>
      </w:pPr>
      <w:r>
        <w:t>Date</w:t>
      </w:r>
    </w:p>
    <w:p w14:paraId="3F669762" w14:textId="7D8642D3" w:rsidR="000C60C0" w:rsidRDefault="00331384">
      <w:r>
        <w:br w:type="page"/>
      </w:r>
    </w:p>
    <w:p w14:paraId="2D8A2595" w14:textId="2975CEFF" w:rsidR="00857E82" w:rsidRDefault="00331384" w:rsidP="007F3B76">
      <w:pPr>
        <w:spacing w:line="480" w:lineRule="auto"/>
        <w:ind w:firstLine="720"/>
        <w:jc w:val="both"/>
      </w:pPr>
      <w:r>
        <w:lastRenderedPageBreak/>
        <w:t xml:space="preserve">Suicide poses a threat to most persons in correctional facilities. Most suicides occur by hanging, especially when inmates are segregated in isolation cells with the risks </w:t>
      </w:r>
      <w:r>
        <w:t>involving a collection of life ex</w:t>
      </w:r>
      <w:r w:rsidR="0044756E">
        <w:t>p</w:t>
      </w:r>
      <w:r>
        <w:t xml:space="preserve">eriences before the imprisonment, and the pain brought by prison life. </w:t>
      </w:r>
      <w:r w:rsidR="003C7E54">
        <w:t xml:space="preserve">Based on the article by (Suto et al, 2010), major causes of inmate suicide involve relationship issues, prison factors, and mental health issues. Mental health issues involve the feeling of hopelessness, lack of outside contact, feelings of guilt and shame, anxiety, depression, and schizophrenia. Therefore, to reduce the rate of inmate suicide due to mental health issues, </w:t>
      </w:r>
      <w:r w:rsidR="001B0351">
        <w:t xml:space="preserve">the implementation and promotion of jail diversion programs can be utilized. These programs offer offenders the necessary services that can address the causes of criminal behavior, and the cause of mental illness. This program will ensure that offenders develop a normal lifestyle without the effects of guilt, shame, and hopelessness. </w:t>
      </w:r>
    </w:p>
    <w:p w14:paraId="3600696F" w14:textId="2A182446" w:rsidR="00EA6F3F" w:rsidRDefault="00331384" w:rsidP="007F3B76">
      <w:pPr>
        <w:spacing w:line="480" w:lineRule="auto"/>
        <w:ind w:firstLine="720"/>
        <w:jc w:val="both"/>
      </w:pPr>
      <w:r>
        <w:t>In conducting research involving the mental and physical health of a prison, it is appropriate for the researcher to break confidentiality. For instance, if a researcher finds information that protects their</w:t>
      </w:r>
      <w:r>
        <w:t xml:space="preserve"> best interests, the interest of the public, or the information may save the life of a prisoner and reduce the risk of self-harm and suicide, then the researcher can override the duty of confidentiality to patients.</w:t>
      </w:r>
    </w:p>
    <w:p w14:paraId="7B346C17" w14:textId="6CFF95AB" w:rsidR="00857E82" w:rsidRDefault="00331384" w:rsidP="007F3B76">
      <w:pPr>
        <w:spacing w:line="480" w:lineRule="auto"/>
        <w:ind w:firstLine="720"/>
        <w:jc w:val="both"/>
      </w:pPr>
      <w:r>
        <w:t>The article by (Orrick et al, 2015) disc</w:t>
      </w:r>
      <w:r>
        <w:t>usses the safety issues posed by technical parole violators by engaging in misconduct. According to the authors, prisoners that are more likely to commit suicide to involve those</w:t>
      </w:r>
      <w:r w:rsidR="00280B64">
        <w:t xml:space="preserve"> with life imprisonment sentences, with psychological issues, and those with relationship difficulties between themselves and other</w:t>
      </w:r>
      <w:r w:rsidR="00885331">
        <w:t xml:space="preserve"> </w:t>
      </w:r>
      <w:r w:rsidR="00280B64">
        <w:t xml:space="preserve">inmates or the staff. </w:t>
      </w:r>
      <w:r w:rsidR="00885331">
        <w:t>The prisoners that broke their parole rules, thus leading to their readmission were more likely</w:t>
      </w:r>
      <w:r w:rsidR="00B3716C">
        <w:t xml:space="preserve"> due to new offenses, and technical violations, such as breaking the curfew. However, technical violators were less likely to be involved in any form of pri</w:t>
      </w:r>
      <w:r w:rsidR="00181ADF">
        <w:t>s</w:t>
      </w:r>
      <w:r w:rsidR="00B3716C">
        <w:t xml:space="preserve">on misconduct. </w:t>
      </w:r>
      <w:r w:rsidR="003D7917">
        <w:t xml:space="preserve">Moreover, some prisoners are </w:t>
      </w:r>
      <w:r w:rsidR="003D7917">
        <w:lastRenderedPageBreak/>
        <w:t xml:space="preserve">likely to engage </w:t>
      </w:r>
      <w:r w:rsidR="005F1D78">
        <w:t xml:space="preserve">in inappropriate behavior relationships with other inmates, and staff. These inmates involve exploiters whose aim is to reduce their jail time through good behavior by manipulating the staff, hell-raisers who create difficulties in the correctional facilities, and the ones that determine </w:t>
      </w:r>
      <w:r w:rsidR="00E93333">
        <w:t xml:space="preserve">the vulnerabilities of the correctional facilities. </w:t>
      </w:r>
    </w:p>
    <w:p w14:paraId="241DB590" w14:textId="52D254BD" w:rsidR="006306CC" w:rsidRDefault="00331384" w:rsidP="007F3B76">
      <w:pPr>
        <w:spacing w:line="480" w:lineRule="auto"/>
        <w:ind w:firstLine="720"/>
        <w:jc w:val="both"/>
      </w:pPr>
      <w:r>
        <w:t>The article by (Beckett et al, 2016)</w:t>
      </w:r>
      <w:r w:rsidR="00D775AF">
        <w:t xml:space="preserve"> discusses the concepts of race and death sentences in the United States justice system. According to the article, there has been no published research showing the role of race in sentencing involving people of an ethnic minority. </w:t>
      </w:r>
      <w:r w:rsidR="003C1AED">
        <w:t xml:space="preserve">The article however argues that stereotypes linking African-American people to violence are spreading across the country, thus the implications of the public and the jury are rendered biased, which may lead to wrongful convictions and death sentencing. Thus, the </w:t>
      </w:r>
      <w:r w:rsidR="000C60C0">
        <w:t>perspectives</w:t>
      </w:r>
      <w:r w:rsidR="003C1AED">
        <w:t xml:space="preserve"> of the jury and public affect how the prosecutors will carry out sentencing. </w:t>
      </w:r>
    </w:p>
    <w:p w14:paraId="6A09B0AF" w14:textId="70A074D2" w:rsidR="000C60C0" w:rsidRPr="00826568" w:rsidRDefault="00331384" w:rsidP="00826568">
      <w:pPr>
        <w:jc w:val="center"/>
        <w:rPr>
          <w:b/>
          <w:bCs/>
        </w:rPr>
      </w:pPr>
      <w:r>
        <w:br w:type="page"/>
      </w:r>
      <w:r w:rsidRPr="00826568">
        <w:rPr>
          <w:b/>
          <w:bCs/>
        </w:rPr>
        <w:lastRenderedPageBreak/>
        <w:t>References.</w:t>
      </w:r>
    </w:p>
    <w:p w14:paraId="1A6A04B0" w14:textId="77777777" w:rsidR="00826568" w:rsidRPr="00826568" w:rsidRDefault="00331384" w:rsidP="00826568">
      <w:pPr>
        <w:spacing w:line="480" w:lineRule="auto"/>
        <w:ind w:left="720" w:hanging="720"/>
        <w:jc w:val="both"/>
        <w:rPr>
          <w:rFonts w:cs="Times New Roman"/>
          <w:color w:val="222222"/>
          <w:szCs w:val="24"/>
          <w:shd w:val="clear" w:color="auto" w:fill="FFFFFF"/>
        </w:rPr>
      </w:pPr>
      <w:r w:rsidRPr="00826568">
        <w:rPr>
          <w:rFonts w:cs="Times New Roman"/>
          <w:color w:val="222222"/>
          <w:szCs w:val="24"/>
          <w:shd w:val="clear" w:color="auto" w:fill="FFFFFF"/>
        </w:rPr>
        <w:t>Beckett, K., &amp; Evans, H. (2016). Race, death, and justice: Capital sentencing in Washington state, 1981-2014. </w:t>
      </w:r>
      <w:r w:rsidRPr="00826568">
        <w:rPr>
          <w:rFonts w:cs="Times New Roman"/>
          <w:i/>
          <w:iCs/>
          <w:color w:val="222222"/>
          <w:szCs w:val="24"/>
          <w:shd w:val="clear" w:color="auto" w:fill="FFFFFF"/>
        </w:rPr>
        <w:t>Colum. J. Race &amp; L.</w:t>
      </w:r>
      <w:r w:rsidRPr="00826568">
        <w:rPr>
          <w:rFonts w:cs="Times New Roman"/>
          <w:color w:val="222222"/>
          <w:szCs w:val="24"/>
          <w:shd w:val="clear" w:color="auto" w:fill="FFFFFF"/>
        </w:rPr>
        <w:t>, </w:t>
      </w:r>
      <w:r w:rsidRPr="00826568">
        <w:rPr>
          <w:rFonts w:cs="Times New Roman"/>
          <w:i/>
          <w:iCs/>
          <w:color w:val="222222"/>
          <w:szCs w:val="24"/>
          <w:shd w:val="clear" w:color="auto" w:fill="FFFFFF"/>
        </w:rPr>
        <w:t>6</w:t>
      </w:r>
      <w:r w:rsidRPr="00826568">
        <w:rPr>
          <w:rFonts w:cs="Times New Roman"/>
          <w:color w:val="222222"/>
          <w:szCs w:val="24"/>
          <w:shd w:val="clear" w:color="auto" w:fill="FFFFFF"/>
        </w:rPr>
        <w:t>, 77.</w:t>
      </w:r>
    </w:p>
    <w:p w14:paraId="70429D97" w14:textId="77777777" w:rsidR="00826568" w:rsidRPr="00826568" w:rsidRDefault="00331384" w:rsidP="00826568">
      <w:pPr>
        <w:spacing w:line="480" w:lineRule="auto"/>
        <w:ind w:left="720" w:hanging="720"/>
        <w:jc w:val="both"/>
        <w:rPr>
          <w:rFonts w:cs="Times New Roman"/>
          <w:sz w:val="32"/>
          <w:szCs w:val="28"/>
        </w:rPr>
      </w:pPr>
      <w:r w:rsidRPr="00826568">
        <w:rPr>
          <w:rFonts w:cs="Times New Roman"/>
          <w:color w:val="222222"/>
          <w:szCs w:val="24"/>
          <w:shd w:val="clear" w:color="auto" w:fill="FFFFFF"/>
        </w:rPr>
        <w:t xml:space="preserve">Orrick, E. A., &amp; Morris, R. G. </w:t>
      </w:r>
      <w:r w:rsidRPr="00826568">
        <w:rPr>
          <w:rFonts w:cs="Times New Roman"/>
          <w:color w:val="222222"/>
          <w:szCs w:val="24"/>
          <w:shd w:val="clear" w:color="auto" w:fill="FFFFFF"/>
        </w:rPr>
        <w:t>(2015). Do parole technical violators pose a safety threat? An analysis of prison misconduct. </w:t>
      </w:r>
      <w:r w:rsidRPr="00826568">
        <w:rPr>
          <w:rFonts w:cs="Times New Roman"/>
          <w:i/>
          <w:iCs/>
          <w:color w:val="222222"/>
          <w:szCs w:val="24"/>
          <w:shd w:val="clear" w:color="auto" w:fill="FFFFFF"/>
        </w:rPr>
        <w:t>Crime &amp; Delinquency</w:t>
      </w:r>
      <w:r w:rsidRPr="00826568">
        <w:rPr>
          <w:rFonts w:cs="Times New Roman"/>
          <w:color w:val="222222"/>
          <w:szCs w:val="24"/>
          <w:shd w:val="clear" w:color="auto" w:fill="FFFFFF"/>
        </w:rPr>
        <w:t>, </w:t>
      </w:r>
      <w:r w:rsidRPr="00826568">
        <w:rPr>
          <w:rFonts w:cs="Times New Roman"/>
          <w:i/>
          <w:iCs/>
          <w:color w:val="222222"/>
          <w:szCs w:val="24"/>
          <w:shd w:val="clear" w:color="auto" w:fill="FFFFFF"/>
        </w:rPr>
        <w:t>61</w:t>
      </w:r>
      <w:r w:rsidRPr="00826568">
        <w:rPr>
          <w:rFonts w:cs="Times New Roman"/>
          <w:color w:val="222222"/>
          <w:szCs w:val="24"/>
          <w:shd w:val="clear" w:color="auto" w:fill="FFFFFF"/>
        </w:rPr>
        <w:t>(8), 1027-1050.</w:t>
      </w:r>
    </w:p>
    <w:p w14:paraId="46A498E6" w14:textId="77777777" w:rsidR="00826568" w:rsidRPr="00826568" w:rsidRDefault="00331384" w:rsidP="00826568">
      <w:pPr>
        <w:spacing w:line="480" w:lineRule="auto"/>
        <w:ind w:left="720" w:hanging="720"/>
        <w:jc w:val="both"/>
        <w:rPr>
          <w:rFonts w:cs="Times New Roman"/>
          <w:color w:val="222222"/>
          <w:szCs w:val="24"/>
          <w:shd w:val="clear" w:color="auto" w:fill="FFFFFF"/>
        </w:rPr>
      </w:pPr>
      <w:r w:rsidRPr="00826568">
        <w:rPr>
          <w:rFonts w:cs="Times New Roman"/>
          <w:color w:val="222222"/>
          <w:szCs w:val="24"/>
          <w:shd w:val="clear" w:color="auto" w:fill="FFFFFF"/>
        </w:rPr>
        <w:t>Suto, I., &amp; Arnaut, G. L. (2010). Suicide in prison: A qualitative study. </w:t>
      </w:r>
      <w:r w:rsidRPr="00826568">
        <w:rPr>
          <w:rFonts w:cs="Times New Roman"/>
          <w:i/>
          <w:iCs/>
          <w:color w:val="222222"/>
          <w:szCs w:val="24"/>
          <w:shd w:val="clear" w:color="auto" w:fill="FFFFFF"/>
        </w:rPr>
        <w:t>The Prison Journal</w:t>
      </w:r>
      <w:r w:rsidRPr="00826568">
        <w:rPr>
          <w:rFonts w:cs="Times New Roman"/>
          <w:color w:val="222222"/>
          <w:szCs w:val="24"/>
          <w:shd w:val="clear" w:color="auto" w:fill="FFFFFF"/>
        </w:rPr>
        <w:t>, </w:t>
      </w:r>
      <w:r w:rsidRPr="00826568">
        <w:rPr>
          <w:rFonts w:cs="Times New Roman"/>
          <w:i/>
          <w:iCs/>
          <w:color w:val="222222"/>
          <w:szCs w:val="24"/>
          <w:shd w:val="clear" w:color="auto" w:fill="FFFFFF"/>
        </w:rPr>
        <w:t>90</w:t>
      </w:r>
      <w:r w:rsidRPr="00826568">
        <w:rPr>
          <w:rFonts w:cs="Times New Roman"/>
          <w:color w:val="222222"/>
          <w:szCs w:val="24"/>
          <w:shd w:val="clear" w:color="auto" w:fill="FFFFFF"/>
        </w:rPr>
        <w:t>(3), 288-312.</w:t>
      </w:r>
    </w:p>
    <w:p w14:paraId="0372259C" w14:textId="4D197E2E" w:rsidR="008D56AD" w:rsidRDefault="008D56AD"/>
    <w:p w14:paraId="660A8080" w14:textId="3BF0ADE1" w:rsidR="008D56AD" w:rsidRDefault="008D56AD"/>
    <w:p w14:paraId="1B4B627D" w14:textId="77777777" w:rsidR="008D56AD" w:rsidRDefault="008D56AD"/>
    <w:sectPr w:rsidR="008D56AD" w:rsidSect="00716F4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1A91" w14:textId="77777777" w:rsidR="00331384" w:rsidRDefault="00331384">
      <w:pPr>
        <w:spacing w:after="0" w:line="240" w:lineRule="auto"/>
      </w:pPr>
      <w:r>
        <w:separator/>
      </w:r>
    </w:p>
  </w:endnote>
  <w:endnote w:type="continuationSeparator" w:id="0">
    <w:p w14:paraId="41F05AD2" w14:textId="77777777" w:rsidR="00331384" w:rsidRDefault="0033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E7D3" w14:textId="77777777" w:rsidR="00331384" w:rsidRDefault="00331384">
      <w:pPr>
        <w:spacing w:after="0" w:line="240" w:lineRule="auto"/>
      </w:pPr>
      <w:r>
        <w:separator/>
      </w:r>
    </w:p>
  </w:footnote>
  <w:footnote w:type="continuationSeparator" w:id="0">
    <w:p w14:paraId="6B769E1A" w14:textId="77777777" w:rsidR="00331384" w:rsidRDefault="00331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479817"/>
      <w:docPartObj>
        <w:docPartGallery w:val="Page Numbers (Top of Page)"/>
        <w:docPartUnique/>
      </w:docPartObj>
    </w:sdtPr>
    <w:sdtEndPr>
      <w:rPr>
        <w:noProof/>
      </w:rPr>
    </w:sdtEndPr>
    <w:sdtContent>
      <w:p w14:paraId="1B911EF2" w14:textId="5F2DA353" w:rsidR="009B3E73" w:rsidRDefault="00716F4B">
        <w:pPr>
          <w:pStyle w:val="Header"/>
          <w:jc w:val="right"/>
        </w:pPr>
        <w:r w:rsidRPr="00716F4B">
          <w:t>SUICIDE IN PRISONS</w:t>
        </w:r>
        <w:r>
          <w:t xml:space="preserve">                                                                                                                   </w:t>
        </w:r>
        <w:r w:rsidR="00331384">
          <w:fldChar w:fldCharType="begin"/>
        </w:r>
        <w:r w:rsidR="00331384">
          <w:instrText xml:space="preserve"> PAGE   \* MERGEFORMAT </w:instrText>
        </w:r>
        <w:r w:rsidR="00331384">
          <w:fldChar w:fldCharType="separate"/>
        </w:r>
        <w:r w:rsidR="00331384">
          <w:rPr>
            <w:noProof/>
          </w:rPr>
          <w:t>2</w:t>
        </w:r>
        <w:r w:rsidR="00331384">
          <w:rPr>
            <w:noProof/>
          </w:rPr>
          <w:fldChar w:fldCharType="end"/>
        </w:r>
      </w:p>
    </w:sdtContent>
  </w:sdt>
  <w:p w14:paraId="708D3AB1" w14:textId="77777777" w:rsidR="009B3E73" w:rsidRDefault="009B3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451C" w14:textId="5A7A03F1" w:rsidR="009B3E73" w:rsidRDefault="00331384">
    <w:pPr>
      <w:pStyle w:val="Header"/>
    </w:pPr>
    <w:r>
      <w:t xml:space="preserve">Running </w:t>
    </w:r>
    <w:r w:rsidR="00716F4B">
      <w:t>H</w:t>
    </w:r>
    <w:r>
      <w:t>ead: SUICIDE</w:t>
    </w:r>
    <w:r w:rsidR="00716F4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3A"/>
    <w:rsid w:val="000C60C0"/>
    <w:rsid w:val="00181ADF"/>
    <w:rsid w:val="001B0351"/>
    <w:rsid w:val="00280B64"/>
    <w:rsid w:val="00331384"/>
    <w:rsid w:val="003C1AED"/>
    <w:rsid w:val="003C7E54"/>
    <w:rsid w:val="003D7917"/>
    <w:rsid w:val="0044756E"/>
    <w:rsid w:val="00496C3A"/>
    <w:rsid w:val="005F1D78"/>
    <w:rsid w:val="006306CC"/>
    <w:rsid w:val="00715500"/>
    <w:rsid w:val="00716F4B"/>
    <w:rsid w:val="007E0C4A"/>
    <w:rsid w:val="007F3B76"/>
    <w:rsid w:val="00826568"/>
    <w:rsid w:val="00857E82"/>
    <w:rsid w:val="00885331"/>
    <w:rsid w:val="008D56AD"/>
    <w:rsid w:val="009B3E73"/>
    <w:rsid w:val="00B3716C"/>
    <w:rsid w:val="00D57D05"/>
    <w:rsid w:val="00D775AF"/>
    <w:rsid w:val="00E93333"/>
    <w:rsid w:val="00EA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E9B5"/>
  <w15:chartTrackingRefBased/>
  <w15:docId w15:val="{69220689-94C9-4182-8065-4FFB9F29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E73"/>
  </w:style>
  <w:style w:type="paragraph" w:styleId="Footer">
    <w:name w:val="footer"/>
    <w:basedOn w:val="Normal"/>
    <w:link w:val="FooterChar"/>
    <w:uiPriority w:val="99"/>
    <w:unhideWhenUsed/>
    <w:rsid w:val="009B3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2021-07-22T15:59:00Z</dcterms:created>
  <dcterms:modified xsi:type="dcterms:W3CDTF">2021-07-22T15:59:00Z</dcterms:modified>
</cp:coreProperties>
</file>